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3D5" w:rsidRPr="00E823D5" w:rsidRDefault="00E823D5" w:rsidP="00E823D5">
      <w:pPr>
        <w:shd w:val="clear" w:color="auto" w:fill="FFFFFF"/>
        <w:spacing w:line="240" w:lineRule="atLeast"/>
        <w:jc w:val="right"/>
        <w:rPr>
          <w:bCs/>
          <w:sz w:val="20"/>
          <w:szCs w:val="20"/>
        </w:rPr>
      </w:pPr>
      <w:bookmarkStart w:id="0" w:name="_GoBack"/>
      <w:bookmarkEnd w:id="0"/>
      <w:r w:rsidRPr="00E823D5">
        <w:rPr>
          <w:bCs/>
          <w:sz w:val="20"/>
          <w:szCs w:val="20"/>
        </w:rPr>
        <w:t xml:space="preserve">Приложение №1 </w:t>
      </w:r>
    </w:p>
    <w:p w:rsidR="00E823D5" w:rsidRPr="00E823D5" w:rsidRDefault="00697B4F" w:rsidP="00E823D5">
      <w:pPr>
        <w:shd w:val="clear" w:color="auto" w:fill="FFFFFF"/>
        <w:spacing w:line="240" w:lineRule="atLeast"/>
        <w:jc w:val="right"/>
        <w:rPr>
          <w:bCs/>
          <w:noProof/>
          <w:sz w:val="20"/>
          <w:szCs w:val="20"/>
        </w:rPr>
      </w:pPr>
      <w:r>
        <w:rPr>
          <w:bCs/>
          <w:sz w:val="20"/>
          <w:szCs w:val="20"/>
        </w:rPr>
        <w:t>к</w:t>
      </w:r>
      <w:r w:rsidR="00E823D5" w:rsidRPr="00E823D5">
        <w:rPr>
          <w:bCs/>
          <w:sz w:val="20"/>
          <w:szCs w:val="20"/>
        </w:rPr>
        <w:t xml:space="preserve"> приказу от </w:t>
      </w:r>
      <w:r>
        <w:rPr>
          <w:bCs/>
          <w:sz w:val="20"/>
          <w:szCs w:val="20"/>
        </w:rPr>
        <w:t xml:space="preserve">09.01.2018г. </w:t>
      </w:r>
      <w:r w:rsidR="00E823D5" w:rsidRPr="00E823D5">
        <w:rPr>
          <w:bCs/>
          <w:sz w:val="20"/>
          <w:szCs w:val="20"/>
        </w:rPr>
        <w:t>№</w:t>
      </w:r>
      <w:r>
        <w:rPr>
          <w:bCs/>
          <w:sz w:val="20"/>
          <w:szCs w:val="20"/>
        </w:rPr>
        <w:t xml:space="preserve"> 3</w:t>
      </w:r>
    </w:p>
    <w:p w:rsidR="00E823D5" w:rsidRDefault="00E823D5" w:rsidP="00E823D5">
      <w:pPr>
        <w:shd w:val="clear" w:color="auto" w:fill="FFFFFF"/>
        <w:spacing w:line="240" w:lineRule="atLeast"/>
        <w:jc w:val="right"/>
        <w:rPr>
          <w:rFonts w:ascii="Arial" w:hAnsi="Arial" w:cs="Arial"/>
          <w:sz w:val="24"/>
          <w:szCs w:val="24"/>
          <w:bdr w:val="none" w:sz="0" w:space="0" w:color="auto" w:frame="1"/>
        </w:rPr>
      </w:pPr>
    </w:p>
    <w:p w:rsidR="00697B4F" w:rsidRDefault="00697B4F" w:rsidP="00E823D5">
      <w:pPr>
        <w:shd w:val="clear" w:color="auto" w:fill="FFFFFF"/>
        <w:spacing w:line="240" w:lineRule="atLeast"/>
        <w:jc w:val="right"/>
        <w:rPr>
          <w:rFonts w:ascii="Arial" w:hAnsi="Arial" w:cs="Arial"/>
          <w:sz w:val="24"/>
          <w:szCs w:val="24"/>
          <w:bdr w:val="none" w:sz="0" w:space="0" w:color="auto" w:frame="1"/>
        </w:rPr>
      </w:pPr>
    </w:p>
    <w:p w:rsidR="00697B4F" w:rsidRDefault="00697B4F" w:rsidP="00E823D5">
      <w:pPr>
        <w:shd w:val="clear" w:color="auto" w:fill="FFFFFF"/>
        <w:spacing w:line="240" w:lineRule="atLeast"/>
        <w:jc w:val="right"/>
        <w:rPr>
          <w:rFonts w:ascii="Arial" w:hAnsi="Arial" w:cs="Arial"/>
          <w:sz w:val="24"/>
          <w:szCs w:val="24"/>
          <w:bdr w:val="none" w:sz="0" w:space="0" w:color="auto" w:frame="1"/>
        </w:rPr>
      </w:pPr>
    </w:p>
    <w:p w:rsidR="00E823D5" w:rsidRPr="00E823D5" w:rsidRDefault="00E823D5" w:rsidP="00E823D5">
      <w:pPr>
        <w:shd w:val="clear" w:color="auto" w:fill="FFFFFF"/>
        <w:spacing w:line="240" w:lineRule="atLeast"/>
        <w:jc w:val="center"/>
        <w:rPr>
          <w:rFonts w:ascii="Arial" w:hAnsi="Arial" w:cs="Arial"/>
          <w:sz w:val="24"/>
          <w:szCs w:val="24"/>
        </w:rPr>
      </w:pPr>
      <w:r w:rsidRPr="00E823D5">
        <w:rPr>
          <w:rFonts w:ascii="Arial" w:hAnsi="Arial" w:cs="Arial"/>
          <w:sz w:val="24"/>
          <w:szCs w:val="24"/>
          <w:bdr w:val="none" w:sz="0" w:space="0" w:color="auto" w:frame="1"/>
        </w:rPr>
        <w:t>Методика</w:t>
      </w:r>
    </w:p>
    <w:p w:rsidR="00E823D5" w:rsidRPr="0062271B" w:rsidRDefault="00E823D5" w:rsidP="00E823D5">
      <w:pPr>
        <w:shd w:val="clear" w:color="auto" w:fill="FFFFFF"/>
        <w:spacing w:line="240" w:lineRule="atLeast"/>
        <w:jc w:val="center"/>
        <w:rPr>
          <w:rFonts w:ascii="Arial" w:hAnsi="Arial" w:cs="Arial"/>
          <w:sz w:val="24"/>
          <w:szCs w:val="24"/>
        </w:rPr>
      </w:pPr>
      <w:r w:rsidRPr="0062271B">
        <w:rPr>
          <w:rFonts w:ascii="Arial" w:hAnsi="Arial" w:cs="Arial"/>
          <w:sz w:val="24"/>
          <w:szCs w:val="24"/>
          <w:bdr w:val="none" w:sz="0" w:space="0" w:color="auto" w:frame="1"/>
        </w:rPr>
        <w:t>расчета объемов межбюджетных трансфертов, передаваемых из бюджетов посел</w:t>
      </w:r>
      <w:r w:rsidRPr="0062271B">
        <w:rPr>
          <w:rFonts w:ascii="Arial" w:hAnsi="Arial" w:cs="Arial"/>
          <w:sz w:val="24"/>
          <w:szCs w:val="24"/>
          <w:bdr w:val="none" w:sz="0" w:space="0" w:color="auto" w:frame="1"/>
        </w:rPr>
        <w:t>е</w:t>
      </w:r>
      <w:r w:rsidRPr="0062271B">
        <w:rPr>
          <w:rFonts w:ascii="Arial" w:hAnsi="Arial" w:cs="Arial"/>
          <w:sz w:val="24"/>
          <w:szCs w:val="24"/>
          <w:bdr w:val="none" w:sz="0" w:space="0" w:color="auto" w:frame="1"/>
        </w:rPr>
        <w:t xml:space="preserve">ний в бюджет </w:t>
      </w:r>
      <w:r>
        <w:rPr>
          <w:rFonts w:ascii="Arial" w:hAnsi="Arial" w:cs="Arial"/>
          <w:sz w:val="24"/>
          <w:szCs w:val="24"/>
          <w:bdr w:val="none" w:sz="0" w:space="0" w:color="auto" w:frame="1"/>
        </w:rPr>
        <w:t xml:space="preserve"> ра</w:t>
      </w:r>
      <w:r w:rsidRPr="0062271B">
        <w:rPr>
          <w:rFonts w:ascii="Arial" w:hAnsi="Arial" w:cs="Arial"/>
          <w:sz w:val="24"/>
          <w:szCs w:val="24"/>
          <w:bdr w:val="none" w:sz="0" w:space="0" w:color="auto" w:frame="1"/>
        </w:rPr>
        <w:t xml:space="preserve">йона на осуществление передаваемых полномочий </w:t>
      </w:r>
      <w:r w:rsidRPr="002835CF">
        <w:rPr>
          <w:rFonts w:ascii="Arial" w:hAnsi="Arial" w:cs="Arial"/>
          <w:sz w:val="24"/>
          <w:szCs w:val="24"/>
        </w:rPr>
        <w:t>на организ</w:t>
      </w:r>
      <w:r w:rsidRPr="002835CF">
        <w:rPr>
          <w:rFonts w:ascii="Arial" w:hAnsi="Arial" w:cs="Arial"/>
          <w:sz w:val="24"/>
          <w:szCs w:val="24"/>
        </w:rPr>
        <w:t>а</w:t>
      </w:r>
      <w:r w:rsidRPr="002835CF">
        <w:rPr>
          <w:rFonts w:ascii="Arial" w:hAnsi="Arial" w:cs="Arial"/>
          <w:sz w:val="24"/>
          <w:szCs w:val="24"/>
        </w:rPr>
        <w:t>цию библиотечного обслуживания населения, на создание условий для организации досуга и обеспечения жителей поселения услугами организация культуры</w:t>
      </w:r>
      <w:r>
        <w:rPr>
          <w:rFonts w:ascii="Arial" w:hAnsi="Arial" w:cs="Arial"/>
          <w:sz w:val="24"/>
          <w:szCs w:val="24"/>
        </w:rPr>
        <w:t>.</w:t>
      </w:r>
    </w:p>
    <w:p w:rsidR="00E823D5" w:rsidRPr="0062271B" w:rsidRDefault="00E823D5" w:rsidP="00E823D5">
      <w:pPr>
        <w:shd w:val="clear" w:color="auto" w:fill="FFFFFF"/>
        <w:spacing w:line="300" w:lineRule="atLeast"/>
        <w:ind w:firstLine="709"/>
        <w:jc w:val="both"/>
        <w:rPr>
          <w:rFonts w:ascii="Arial" w:hAnsi="Arial" w:cs="Arial"/>
          <w:sz w:val="24"/>
          <w:szCs w:val="24"/>
          <w:bdr w:val="none" w:sz="0" w:space="0" w:color="auto" w:frame="1"/>
        </w:rPr>
      </w:pPr>
    </w:p>
    <w:p w:rsidR="00E823D5" w:rsidRPr="0062271B" w:rsidRDefault="00E823D5" w:rsidP="00E823D5">
      <w:pPr>
        <w:shd w:val="clear" w:color="auto" w:fill="FFFFFF"/>
        <w:spacing w:line="240" w:lineRule="atLeast"/>
        <w:jc w:val="both"/>
        <w:rPr>
          <w:rFonts w:ascii="Arial" w:hAnsi="Arial" w:cs="Arial"/>
          <w:sz w:val="24"/>
          <w:szCs w:val="24"/>
        </w:rPr>
      </w:pPr>
      <w:r w:rsidRPr="0062271B">
        <w:rPr>
          <w:rFonts w:ascii="Arial" w:hAnsi="Arial" w:cs="Arial"/>
          <w:sz w:val="24"/>
          <w:szCs w:val="24"/>
          <w:bdr w:val="none" w:sz="0" w:space="0" w:color="auto" w:frame="1"/>
        </w:rPr>
        <w:t> </w:t>
      </w:r>
      <w:r w:rsidRPr="0062271B">
        <w:rPr>
          <w:rFonts w:ascii="Arial" w:hAnsi="Arial" w:cs="Arial"/>
          <w:sz w:val="24"/>
          <w:szCs w:val="24"/>
          <w:bdr w:val="none" w:sz="0" w:space="0" w:color="auto" w:frame="1"/>
        </w:rPr>
        <w:tab/>
        <w:t>1. Методика расчета объемов межбюджетных трансфертов, передаваемых из бюджетов поселений в бюджет района на осуществление передаваемых полном</w:t>
      </w:r>
      <w:r w:rsidRPr="0062271B">
        <w:rPr>
          <w:rFonts w:ascii="Arial" w:hAnsi="Arial" w:cs="Arial"/>
          <w:sz w:val="24"/>
          <w:szCs w:val="24"/>
          <w:bdr w:val="none" w:sz="0" w:space="0" w:color="auto" w:frame="1"/>
        </w:rPr>
        <w:t>о</w:t>
      </w:r>
      <w:r w:rsidRPr="0062271B">
        <w:rPr>
          <w:rFonts w:ascii="Arial" w:hAnsi="Arial" w:cs="Arial"/>
          <w:sz w:val="24"/>
          <w:szCs w:val="24"/>
          <w:bdr w:val="none" w:sz="0" w:space="0" w:color="auto" w:frame="1"/>
        </w:rPr>
        <w:t>чий (далее – Методика)  определяет цели предоставления и методику расч</w:t>
      </w:r>
      <w:r w:rsidRPr="0062271B">
        <w:rPr>
          <w:rFonts w:ascii="Arial" w:hAnsi="Arial" w:cs="Arial"/>
          <w:sz w:val="24"/>
          <w:szCs w:val="24"/>
          <w:bdr w:val="none" w:sz="0" w:space="0" w:color="auto" w:frame="1"/>
        </w:rPr>
        <w:t>е</w:t>
      </w:r>
      <w:r w:rsidRPr="0062271B">
        <w:rPr>
          <w:rFonts w:ascii="Arial" w:hAnsi="Arial" w:cs="Arial"/>
          <w:sz w:val="24"/>
          <w:szCs w:val="24"/>
          <w:bdr w:val="none" w:sz="0" w:space="0" w:color="auto" w:frame="1"/>
        </w:rPr>
        <w:t>та объемов межбюджетных трансфертов</w:t>
      </w:r>
      <w:r>
        <w:rPr>
          <w:rFonts w:ascii="Arial" w:hAnsi="Arial" w:cs="Arial"/>
          <w:sz w:val="24"/>
          <w:szCs w:val="24"/>
          <w:bdr w:val="none" w:sz="0" w:space="0" w:color="auto" w:frame="1"/>
        </w:rPr>
        <w:t>, пер</w:t>
      </w:r>
      <w:r w:rsidRPr="0062271B">
        <w:rPr>
          <w:rFonts w:ascii="Arial" w:hAnsi="Arial" w:cs="Arial"/>
          <w:sz w:val="24"/>
          <w:szCs w:val="24"/>
          <w:bdr w:val="none" w:sz="0" w:space="0" w:color="auto" w:frame="1"/>
        </w:rPr>
        <w:t>едаваемых из бюджетов поселений в бюджет района (далее – межбюджетные трансферты) в случае передачи полном</w:t>
      </w:r>
      <w:r w:rsidRPr="0062271B">
        <w:rPr>
          <w:rFonts w:ascii="Arial" w:hAnsi="Arial" w:cs="Arial"/>
          <w:sz w:val="24"/>
          <w:szCs w:val="24"/>
          <w:bdr w:val="none" w:sz="0" w:space="0" w:color="auto" w:frame="1"/>
        </w:rPr>
        <w:t>о</w:t>
      </w:r>
      <w:r w:rsidRPr="0062271B">
        <w:rPr>
          <w:rFonts w:ascii="Arial" w:hAnsi="Arial" w:cs="Arial"/>
          <w:sz w:val="24"/>
          <w:szCs w:val="24"/>
          <w:bdr w:val="none" w:sz="0" w:space="0" w:color="auto" w:frame="1"/>
        </w:rPr>
        <w:t xml:space="preserve">чий </w:t>
      </w:r>
      <w:r w:rsidRPr="002835CF">
        <w:rPr>
          <w:rFonts w:ascii="Arial" w:hAnsi="Arial" w:cs="Arial"/>
          <w:sz w:val="24"/>
          <w:szCs w:val="24"/>
        </w:rPr>
        <w:t>на организацию библиотечного обслуживания населения</w:t>
      </w:r>
      <w:r>
        <w:rPr>
          <w:rFonts w:ascii="Arial" w:hAnsi="Arial" w:cs="Arial"/>
          <w:sz w:val="24"/>
          <w:szCs w:val="24"/>
        </w:rPr>
        <w:t xml:space="preserve">  и ( или) </w:t>
      </w:r>
      <w:r w:rsidRPr="002835CF">
        <w:rPr>
          <w:rFonts w:ascii="Arial" w:hAnsi="Arial" w:cs="Arial"/>
          <w:sz w:val="24"/>
          <w:szCs w:val="24"/>
        </w:rPr>
        <w:t xml:space="preserve"> на создание условий для организации досуга и обеспечения жителей поселения услугами орг</w:t>
      </w:r>
      <w:r w:rsidRPr="002835CF">
        <w:rPr>
          <w:rFonts w:ascii="Arial" w:hAnsi="Arial" w:cs="Arial"/>
          <w:sz w:val="24"/>
          <w:szCs w:val="24"/>
        </w:rPr>
        <w:t>а</w:t>
      </w:r>
      <w:r w:rsidRPr="002835CF">
        <w:rPr>
          <w:rFonts w:ascii="Arial" w:hAnsi="Arial" w:cs="Arial"/>
          <w:sz w:val="24"/>
          <w:szCs w:val="24"/>
        </w:rPr>
        <w:t>низаци</w:t>
      </w:r>
      <w:r>
        <w:rPr>
          <w:rFonts w:ascii="Arial" w:hAnsi="Arial" w:cs="Arial"/>
          <w:sz w:val="24"/>
          <w:szCs w:val="24"/>
        </w:rPr>
        <w:t xml:space="preserve">й </w:t>
      </w:r>
      <w:r w:rsidRPr="002835CF">
        <w:rPr>
          <w:rFonts w:ascii="Arial" w:hAnsi="Arial" w:cs="Arial"/>
          <w:sz w:val="24"/>
          <w:szCs w:val="24"/>
        </w:rPr>
        <w:t>культуры</w:t>
      </w:r>
      <w:r>
        <w:rPr>
          <w:rFonts w:ascii="Arial" w:hAnsi="Arial" w:cs="Arial"/>
          <w:sz w:val="24"/>
          <w:szCs w:val="24"/>
        </w:rPr>
        <w:t xml:space="preserve"> на  очередной финансовый год и плановый период.</w:t>
      </w:r>
    </w:p>
    <w:p w:rsidR="00E823D5" w:rsidRPr="0062271B" w:rsidRDefault="00E823D5" w:rsidP="00E823D5">
      <w:pPr>
        <w:shd w:val="clear" w:color="auto" w:fill="FFFFFF"/>
        <w:spacing w:line="3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62271B">
        <w:rPr>
          <w:rFonts w:ascii="Arial" w:hAnsi="Arial" w:cs="Arial"/>
          <w:sz w:val="24"/>
          <w:szCs w:val="24"/>
          <w:bdr w:val="none" w:sz="0" w:space="0" w:color="auto" w:frame="1"/>
        </w:rPr>
        <w:t>2. Межбюджетные трансферты предоставляются в целях финансового обе</w:t>
      </w:r>
      <w:r w:rsidRPr="0062271B">
        <w:rPr>
          <w:rFonts w:ascii="Arial" w:hAnsi="Arial" w:cs="Arial"/>
          <w:sz w:val="24"/>
          <w:szCs w:val="24"/>
          <w:bdr w:val="none" w:sz="0" w:space="0" w:color="auto" w:frame="1"/>
        </w:rPr>
        <w:t>с</w:t>
      </w:r>
      <w:r w:rsidRPr="0062271B">
        <w:rPr>
          <w:rFonts w:ascii="Arial" w:hAnsi="Arial" w:cs="Arial"/>
          <w:sz w:val="24"/>
          <w:szCs w:val="24"/>
          <w:bdr w:val="none" w:sz="0" w:space="0" w:color="auto" w:frame="1"/>
        </w:rPr>
        <w:t xml:space="preserve">печения деятельности </w:t>
      </w:r>
      <w:r>
        <w:rPr>
          <w:rFonts w:ascii="Arial" w:hAnsi="Arial" w:cs="Arial"/>
          <w:sz w:val="24"/>
          <w:szCs w:val="24"/>
          <w:bdr w:val="none" w:sz="0" w:space="0" w:color="auto" w:frame="1"/>
        </w:rPr>
        <w:t>О</w:t>
      </w:r>
      <w:r w:rsidRPr="0062271B">
        <w:rPr>
          <w:rFonts w:ascii="Arial" w:hAnsi="Arial" w:cs="Arial"/>
          <w:sz w:val="24"/>
          <w:szCs w:val="24"/>
          <w:bdr w:val="none" w:sz="0" w:space="0" w:color="auto" w:frame="1"/>
        </w:rPr>
        <w:t xml:space="preserve">тдела </w:t>
      </w:r>
      <w:r>
        <w:rPr>
          <w:rFonts w:ascii="Arial" w:hAnsi="Arial" w:cs="Arial"/>
          <w:sz w:val="24"/>
          <w:szCs w:val="24"/>
          <w:bdr w:val="none" w:sz="0" w:space="0" w:color="auto" w:frame="1"/>
        </w:rPr>
        <w:t>культуры</w:t>
      </w:r>
      <w:r w:rsidRPr="0062271B">
        <w:rPr>
          <w:rFonts w:ascii="Arial" w:hAnsi="Arial" w:cs="Arial"/>
          <w:sz w:val="24"/>
          <w:szCs w:val="24"/>
          <w:bdr w:val="none" w:sz="0" w:space="0" w:color="auto" w:frame="1"/>
        </w:rPr>
        <w:t xml:space="preserve"> Администрации </w:t>
      </w:r>
      <w:r>
        <w:rPr>
          <w:rFonts w:ascii="Arial" w:hAnsi="Arial" w:cs="Arial"/>
          <w:sz w:val="24"/>
          <w:szCs w:val="24"/>
          <w:bdr w:val="none" w:sz="0" w:space="0" w:color="auto" w:frame="1"/>
        </w:rPr>
        <w:t>Сакмар</w:t>
      </w:r>
      <w:r w:rsidRPr="0062271B">
        <w:rPr>
          <w:rFonts w:ascii="Arial" w:hAnsi="Arial" w:cs="Arial"/>
          <w:sz w:val="24"/>
          <w:szCs w:val="24"/>
          <w:bdr w:val="none" w:sz="0" w:space="0" w:color="auto" w:frame="1"/>
        </w:rPr>
        <w:t xml:space="preserve">ского района в связи с осуществлением мероприятий </w:t>
      </w:r>
      <w:r w:rsidRPr="0062271B">
        <w:rPr>
          <w:rFonts w:ascii="Arial" w:hAnsi="Arial" w:cs="Arial"/>
          <w:sz w:val="24"/>
          <w:szCs w:val="24"/>
        </w:rPr>
        <w:t xml:space="preserve">по </w:t>
      </w:r>
      <w:r w:rsidRPr="002835CF">
        <w:rPr>
          <w:rFonts w:ascii="Arial" w:hAnsi="Arial" w:cs="Arial"/>
          <w:sz w:val="24"/>
          <w:szCs w:val="24"/>
        </w:rPr>
        <w:t>организаци</w:t>
      </w:r>
      <w:r>
        <w:rPr>
          <w:rFonts w:ascii="Arial" w:hAnsi="Arial" w:cs="Arial"/>
          <w:sz w:val="24"/>
          <w:szCs w:val="24"/>
        </w:rPr>
        <w:t>и</w:t>
      </w:r>
      <w:r w:rsidRPr="002835CF">
        <w:rPr>
          <w:rFonts w:ascii="Arial" w:hAnsi="Arial" w:cs="Arial"/>
          <w:sz w:val="24"/>
          <w:szCs w:val="24"/>
        </w:rPr>
        <w:t xml:space="preserve"> библиотечного обслуживания нас</w:t>
      </w:r>
      <w:r w:rsidRPr="002835CF">
        <w:rPr>
          <w:rFonts w:ascii="Arial" w:hAnsi="Arial" w:cs="Arial"/>
          <w:sz w:val="24"/>
          <w:szCs w:val="24"/>
        </w:rPr>
        <w:t>е</w:t>
      </w:r>
      <w:r w:rsidRPr="002835CF">
        <w:rPr>
          <w:rFonts w:ascii="Arial" w:hAnsi="Arial" w:cs="Arial"/>
          <w:sz w:val="24"/>
          <w:szCs w:val="24"/>
        </w:rPr>
        <w:t>ления</w:t>
      </w:r>
      <w:r>
        <w:rPr>
          <w:rFonts w:ascii="Arial" w:hAnsi="Arial" w:cs="Arial"/>
          <w:sz w:val="24"/>
          <w:szCs w:val="24"/>
        </w:rPr>
        <w:t xml:space="preserve"> и ( или) на </w:t>
      </w:r>
      <w:r w:rsidRPr="002835CF">
        <w:rPr>
          <w:rFonts w:ascii="Arial" w:hAnsi="Arial" w:cs="Arial"/>
          <w:sz w:val="24"/>
          <w:szCs w:val="24"/>
        </w:rPr>
        <w:t xml:space="preserve"> создани</w:t>
      </w:r>
      <w:r>
        <w:rPr>
          <w:rFonts w:ascii="Arial" w:hAnsi="Arial" w:cs="Arial"/>
          <w:sz w:val="24"/>
          <w:szCs w:val="24"/>
        </w:rPr>
        <w:t>е</w:t>
      </w:r>
      <w:r w:rsidRPr="002835CF">
        <w:rPr>
          <w:rFonts w:ascii="Arial" w:hAnsi="Arial" w:cs="Arial"/>
          <w:sz w:val="24"/>
          <w:szCs w:val="24"/>
        </w:rPr>
        <w:t xml:space="preserve"> условий для организации досуга и обеспечения жителей поселения услугами </w:t>
      </w:r>
      <w:r w:rsidRPr="0062271B">
        <w:rPr>
          <w:rFonts w:ascii="Arial" w:hAnsi="Arial" w:cs="Arial"/>
          <w:sz w:val="24"/>
          <w:szCs w:val="24"/>
          <w:bdr w:val="none" w:sz="0" w:space="0" w:color="auto" w:frame="1"/>
        </w:rPr>
        <w:t>в рамках переданных полномочий поселений.</w:t>
      </w:r>
    </w:p>
    <w:p w:rsidR="00E823D5" w:rsidRPr="0062271B" w:rsidRDefault="00E823D5" w:rsidP="00E823D5">
      <w:pPr>
        <w:shd w:val="clear" w:color="auto" w:fill="FFFFFF"/>
        <w:spacing w:line="3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62271B">
        <w:rPr>
          <w:rFonts w:ascii="Arial" w:hAnsi="Arial" w:cs="Arial"/>
          <w:sz w:val="24"/>
          <w:szCs w:val="24"/>
          <w:bdr w:val="none" w:sz="0" w:space="0" w:color="auto" w:frame="1"/>
        </w:rPr>
        <w:t>3. Объемы межбюджетных трансфертов, предоставляемых из бюджетов п</w:t>
      </w:r>
      <w:r w:rsidRPr="0062271B">
        <w:rPr>
          <w:rFonts w:ascii="Arial" w:hAnsi="Arial" w:cs="Arial"/>
          <w:sz w:val="24"/>
          <w:szCs w:val="24"/>
          <w:bdr w:val="none" w:sz="0" w:space="0" w:color="auto" w:frame="1"/>
        </w:rPr>
        <w:t>о</w:t>
      </w:r>
      <w:r w:rsidRPr="0062271B">
        <w:rPr>
          <w:rFonts w:ascii="Arial" w:hAnsi="Arial" w:cs="Arial"/>
          <w:sz w:val="24"/>
          <w:szCs w:val="24"/>
          <w:bdr w:val="none" w:sz="0" w:space="0" w:color="auto" w:frame="1"/>
        </w:rPr>
        <w:t xml:space="preserve">селений в бюджет  района, определяются с учетом необходимости обеспечения </w:t>
      </w:r>
      <w:r>
        <w:rPr>
          <w:rFonts w:ascii="Arial" w:hAnsi="Arial" w:cs="Arial"/>
          <w:sz w:val="24"/>
          <w:szCs w:val="24"/>
          <w:bdr w:val="none" w:sz="0" w:space="0" w:color="auto" w:frame="1"/>
        </w:rPr>
        <w:t>О</w:t>
      </w:r>
      <w:r w:rsidRPr="0062271B">
        <w:rPr>
          <w:rFonts w:ascii="Arial" w:hAnsi="Arial" w:cs="Arial"/>
          <w:sz w:val="24"/>
          <w:szCs w:val="24"/>
          <w:bdr w:val="none" w:sz="0" w:space="0" w:color="auto" w:frame="1"/>
        </w:rPr>
        <w:t>тдел</w:t>
      </w:r>
      <w:r>
        <w:rPr>
          <w:rFonts w:ascii="Arial" w:hAnsi="Arial" w:cs="Arial"/>
          <w:sz w:val="24"/>
          <w:szCs w:val="24"/>
          <w:bdr w:val="none" w:sz="0" w:space="0" w:color="auto" w:frame="1"/>
        </w:rPr>
        <w:t>ом</w:t>
      </w:r>
      <w:r w:rsidR="004773D4">
        <w:rPr>
          <w:rFonts w:ascii="Arial" w:hAnsi="Arial" w:cs="Arial"/>
          <w:sz w:val="24"/>
          <w:szCs w:val="24"/>
          <w:bdr w:val="none" w:sz="0" w:space="0" w:color="auto" w:frame="1"/>
        </w:rPr>
        <w:t xml:space="preserve"> </w:t>
      </w:r>
      <w:r>
        <w:rPr>
          <w:rFonts w:ascii="Arial" w:hAnsi="Arial" w:cs="Arial"/>
          <w:sz w:val="24"/>
          <w:szCs w:val="24"/>
          <w:bdr w:val="none" w:sz="0" w:space="0" w:color="auto" w:frame="1"/>
        </w:rPr>
        <w:t>культуры</w:t>
      </w:r>
      <w:r w:rsidR="004773D4">
        <w:rPr>
          <w:rFonts w:ascii="Arial" w:hAnsi="Arial" w:cs="Arial"/>
          <w:sz w:val="24"/>
          <w:szCs w:val="24"/>
          <w:bdr w:val="none" w:sz="0" w:space="0" w:color="auto" w:frame="1"/>
        </w:rPr>
        <w:t xml:space="preserve"> </w:t>
      </w:r>
      <w:r>
        <w:rPr>
          <w:rFonts w:ascii="Arial" w:hAnsi="Arial" w:cs="Arial"/>
          <w:sz w:val="24"/>
          <w:szCs w:val="24"/>
          <w:bdr w:val="none" w:sz="0" w:space="0" w:color="auto" w:frame="1"/>
        </w:rPr>
        <w:t>а</w:t>
      </w:r>
      <w:r w:rsidRPr="0062271B">
        <w:rPr>
          <w:rFonts w:ascii="Arial" w:hAnsi="Arial" w:cs="Arial"/>
          <w:sz w:val="24"/>
          <w:szCs w:val="24"/>
          <w:bdr w:val="none" w:sz="0" w:space="0" w:color="auto" w:frame="1"/>
        </w:rPr>
        <w:t xml:space="preserve">дминистрации </w:t>
      </w:r>
      <w:r>
        <w:rPr>
          <w:rFonts w:ascii="Arial" w:hAnsi="Arial" w:cs="Arial"/>
          <w:sz w:val="24"/>
          <w:szCs w:val="24"/>
          <w:bdr w:val="none" w:sz="0" w:space="0" w:color="auto" w:frame="1"/>
        </w:rPr>
        <w:t>Сакмарс</w:t>
      </w:r>
      <w:r w:rsidRPr="0062271B">
        <w:rPr>
          <w:rFonts w:ascii="Arial" w:hAnsi="Arial" w:cs="Arial"/>
          <w:sz w:val="24"/>
          <w:szCs w:val="24"/>
          <w:bdr w:val="none" w:sz="0" w:space="0" w:color="auto" w:frame="1"/>
        </w:rPr>
        <w:t>кого района, осуществляющих переда</w:t>
      </w:r>
      <w:r w:rsidRPr="0062271B">
        <w:rPr>
          <w:rFonts w:ascii="Arial" w:hAnsi="Arial" w:cs="Arial"/>
          <w:sz w:val="24"/>
          <w:szCs w:val="24"/>
          <w:bdr w:val="none" w:sz="0" w:space="0" w:color="auto" w:frame="1"/>
        </w:rPr>
        <w:t>н</w:t>
      </w:r>
      <w:r w:rsidRPr="0062271B">
        <w:rPr>
          <w:rFonts w:ascii="Arial" w:hAnsi="Arial" w:cs="Arial"/>
          <w:sz w:val="24"/>
          <w:szCs w:val="24"/>
          <w:bdr w:val="none" w:sz="0" w:space="0" w:color="auto" w:frame="1"/>
        </w:rPr>
        <w:t xml:space="preserve">ные полномочия, в </w:t>
      </w:r>
      <w:r>
        <w:rPr>
          <w:rFonts w:ascii="Arial" w:hAnsi="Arial" w:cs="Arial"/>
          <w:sz w:val="24"/>
          <w:szCs w:val="24"/>
          <w:bdr w:val="none" w:sz="0" w:space="0" w:color="auto" w:frame="1"/>
        </w:rPr>
        <w:t xml:space="preserve"> части выплаты заработной платы  до установленных дорожн</w:t>
      </w:r>
      <w:r>
        <w:rPr>
          <w:rFonts w:ascii="Arial" w:hAnsi="Arial" w:cs="Arial"/>
          <w:sz w:val="24"/>
          <w:szCs w:val="24"/>
          <w:bdr w:val="none" w:sz="0" w:space="0" w:color="auto" w:frame="1"/>
        </w:rPr>
        <w:t>ы</w:t>
      </w:r>
      <w:r>
        <w:rPr>
          <w:rFonts w:ascii="Arial" w:hAnsi="Arial" w:cs="Arial"/>
          <w:sz w:val="24"/>
          <w:szCs w:val="24"/>
          <w:bdr w:val="none" w:sz="0" w:space="0" w:color="auto" w:frame="1"/>
        </w:rPr>
        <w:t>ми картами размеров  работникам   учреждений в сфере культуры, осуществля</w:t>
      </w:r>
      <w:r>
        <w:rPr>
          <w:rFonts w:ascii="Arial" w:hAnsi="Arial" w:cs="Arial"/>
          <w:sz w:val="24"/>
          <w:szCs w:val="24"/>
          <w:bdr w:val="none" w:sz="0" w:space="0" w:color="auto" w:frame="1"/>
        </w:rPr>
        <w:t>ю</w:t>
      </w:r>
      <w:r>
        <w:rPr>
          <w:rFonts w:ascii="Arial" w:hAnsi="Arial" w:cs="Arial"/>
          <w:sz w:val="24"/>
          <w:szCs w:val="24"/>
          <w:bdr w:val="none" w:sz="0" w:space="0" w:color="auto" w:frame="1"/>
        </w:rPr>
        <w:t>щим свои полномочия   на  территории  поселения</w:t>
      </w:r>
      <w:r w:rsidRPr="0062271B">
        <w:rPr>
          <w:rFonts w:ascii="Arial" w:hAnsi="Arial" w:cs="Arial"/>
          <w:sz w:val="24"/>
          <w:szCs w:val="24"/>
          <w:bdr w:val="none" w:sz="0" w:space="0" w:color="auto" w:frame="1"/>
        </w:rPr>
        <w:t xml:space="preserve"> по следующей формуле:    </w:t>
      </w:r>
    </w:p>
    <w:p w:rsidR="00E823D5" w:rsidRPr="00B15354" w:rsidRDefault="00E823D5" w:rsidP="00E823D5">
      <w:pPr>
        <w:shd w:val="clear" w:color="auto" w:fill="FFFFFF"/>
        <w:spacing w:line="300" w:lineRule="atLeast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bdr w:val="none" w:sz="0" w:space="0" w:color="auto" w:frame="1"/>
        </w:rPr>
        <w:t>ОМБi</w:t>
      </w:r>
      <w:r w:rsidRPr="004C7B45">
        <w:rPr>
          <w:rFonts w:ascii="Arial" w:hAnsi="Arial" w:cs="Arial"/>
          <w:b/>
          <w:sz w:val="24"/>
          <w:szCs w:val="24"/>
          <w:bdr w:val="none" w:sz="0" w:space="0" w:color="auto" w:frame="1"/>
        </w:rPr>
        <w:t>=</w:t>
      </w:r>
      <w:r>
        <w:rPr>
          <w:rFonts w:ascii="Arial" w:hAnsi="Arial" w:cs="Arial"/>
          <w:b/>
          <w:sz w:val="24"/>
          <w:szCs w:val="24"/>
          <w:bdr w:val="none" w:sz="0" w:space="0" w:color="auto" w:frame="1"/>
        </w:rPr>
        <w:t>ЗП</w:t>
      </w:r>
      <w:r w:rsidRPr="00AA5867">
        <w:rPr>
          <w:rFonts w:ascii="Arial" w:hAnsi="Arial" w:cs="Arial"/>
          <w:b/>
          <w:sz w:val="16"/>
          <w:szCs w:val="16"/>
          <w:bdr w:val="none" w:sz="0" w:space="0" w:color="auto" w:frame="1"/>
        </w:rPr>
        <w:t>1</w:t>
      </w:r>
      <w:r>
        <w:rPr>
          <w:rFonts w:ascii="Arial" w:hAnsi="Arial" w:cs="Arial"/>
          <w:b/>
          <w:sz w:val="24"/>
          <w:szCs w:val="24"/>
          <w:bdr w:val="none" w:sz="0" w:space="0" w:color="auto" w:frame="1"/>
        </w:rPr>
        <w:t>+ЗП</w:t>
      </w:r>
      <w:r>
        <w:rPr>
          <w:rFonts w:ascii="Arial" w:hAnsi="Arial" w:cs="Arial"/>
          <w:b/>
          <w:sz w:val="16"/>
          <w:szCs w:val="16"/>
          <w:bdr w:val="none" w:sz="0" w:space="0" w:color="auto" w:frame="1"/>
        </w:rPr>
        <w:t>2+</w:t>
      </w:r>
      <w:r>
        <w:rPr>
          <w:rFonts w:ascii="Arial" w:hAnsi="Arial" w:cs="Arial"/>
          <w:b/>
          <w:sz w:val="24"/>
          <w:szCs w:val="24"/>
          <w:bdr w:val="none" w:sz="0" w:space="0" w:color="auto" w:frame="1"/>
        </w:rPr>
        <w:t>…+ЗП</w:t>
      </w:r>
      <w:r>
        <w:rPr>
          <w:rFonts w:ascii="Arial" w:hAnsi="Arial" w:cs="Arial"/>
          <w:b/>
          <w:sz w:val="16"/>
          <w:szCs w:val="16"/>
          <w:bdr w:val="none" w:sz="0" w:space="0" w:color="auto" w:frame="1"/>
        </w:rPr>
        <w:t>i</w:t>
      </w:r>
    </w:p>
    <w:p w:rsidR="00E823D5" w:rsidRPr="0062271B" w:rsidRDefault="00E823D5" w:rsidP="00E823D5">
      <w:pPr>
        <w:shd w:val="clear" w:color="auto" w:fill="FFFFFF"/>
        <w:spacing w:line="30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62271B">
        <w:rPr>
          <w:rFonts w:ascii="Arial" w:hAnsi="Arial" w:cs="Arial"/>
          <w:sz w:val="24"/>
          <w:szCs w:val="24"/>
          <w:bdr w:val="none" w:sz="0" w:space="0" w:color="auto" w:frame="1"/>
        </w:rPr>
        <w:t xml:space="preserve">где </w:t>
      </w:r>
      <w:r>
        <w:rPr>
          <w:rFonts w:ascii="Arial" w:hAnsi="Arial" w:cs="Arial"/>
          <w:b/>
          <w:sz w:val="24"/>
          <w:szCs w:val="24"/>
          <w:bdr w:val="none" w:sz="0" w:space="0" w:color="auto" w:frame="1"/>
        </w:rPr>
        <w:t>ОМБi</w:t>
      </w:r>
      <w:r w:rsidRPr="0062271B">
        <w:rPr>
          <w:rFonts w:ascii="Arial" w:hAnsi="Arial" w:cs="Arial"/>
          <w:sz w:val="24"/>
          <w:szCs w:val="24"/>
          <w:bdr w:val="none" w:sz="0" w:space="0" w:color="auto" w:frame="1"/>
        </w:rPr>
        <w:t> – объем межбюджетного трансферта, предоставляемый из бюдж</w:t>
      </w:r>
      <w:r w:rsidRPr="0062271B">
        <w:rPr>
          <w:rFonts w:ascii="Arial" w:hAnsi="Arial" w:cs="Arial"/>
          <w:sz w:val="24"/>
          <w:szCs w:val="24"/>
          <w:bdr w:val="none" w:sz="0" w:space="0" w:color="auto" w:frame="1"/>
        </w:rPr>
        <w:t>е</w:t>
      </w:r>
      <w:r w:rsidRPr="0062271B">
        <w:rPr>
          <w:rFonts w:ascii="Arial" w:hAnsi="Arial" w:cs="Arial"/>
          <w:sz w:val="24"/>
          <w:szCs w:val="24"/>
          <w:bdr w:val="none" w:sz="0" w:space="0" w:color="auto" w:frame="1"/>
        </w:rPr>
        <w:t>та i-го</w:t>
      </w:r>
      <w:r>
        <w:rPr>
          <w:rFonts w:ascii="Arial" w:hAnsi="Arial" w:cs="Arial"/>
          <w:sz w:val="24"/>
          <w:szCs w:val="24"/>
          <w:bdr w:val="none" w:sz="0" w:space="0" w:color="auto" w:frame="1"/>
        </w:rPr>
        <w:t xml:space="preserve"> поселения, округленный до </w:t>
      </w:r>
      <w:r w:rsidRPr="0062271B">
        <w:rPr>
          <w:rFonts w:ascii="Arial" w:hAnsi="Arial" w:cs="Arial"/>
          <w:sz w:val="24"/>
          <w:szCs w:val="24"/>
          <w:bdr w:val="none" w:sz="0" w:space="0" w:color="auto" w:frame="1"/>
        </w:rPr>
        <w:t xml:space="preserve"> тысяч рублей</w:t>
      </w:r>
      <w:r>
        <w:rPr>
          <w:rFonts w:ascii="Arial" w:hAnsi="Arial" w:cs="Arial"/>
          <w:sz w:val="24"/>
          <w:szCs w:val="24"/>
          <w:bdr w:val="none" w:sz="0" w:space="0" w:color="auto" w:frame="1"/>
        </w:rPr>
        <w:t xml:space="preserve"> с одним знаком после запятой</w:t>
      </w:r>
      <w:r w:rsidRPr="0062271B">
        <w:rPr>
          <w:rFonts w:ascii="Arial" w:hAnsi="Arial" w:cs="Arial"/>
          <w:sz w:val="24"/>
          <w:szCs w:val="24"/>
          <w:bdr w:val="none" w:sz="0" w:space="0" w:color="auto" w:frame="1"/>
        </w:rPr>
        <w:t>;</w:t>
      </w:r>
    </w:p>
    <w:p w:rsidR="00E823D5" w:rsidRDefault="00E823D5" w:rsidP="00E823D5">
      <w:pPr>
        <w:shd w:val="clear" w:color="auto" w:fill="FFFFFF"/>
        <w:spacing w:line="300" w:lineRule="atLeast"/>
        <w:ind w:firstLine="709"/>
        <w:jc w:val="both"/>
        <w:rPr>
          <w:rFonts w:ascii="Arial" w:hAnsi="Arial" w:cs="Arial"/>
          <w:sz w:val="24"/>
          <w:szCs w:val="24"/>
          <w:bdr w:val="none" w:sz="0" w:space="0" w:color="auto" w:frame="1"/>
        </w:rPr>
      </w:pPr>
      <w:r>
        <w:rPr>
          <w:rFonts w:ascii="Arial" w:hAnsi="Arial" w:cs="Arial"/>
          <w:b/>
          <w:sz w:val="24"/>
          <w:szCs w:val="24"/>
          <w:bdr w:val="none" w:sz="0" w:space="0" w:color="auto" w:frame="1"/>
        </w:rPr>
        <w:t>ЗП</w:t>
      </w:r>
      <w:r w:rsidRPr="0062271B">
        <w:rPr>
          <w:rFonts w:ascii="Arial" w:hAnsi="Arial" w:cs="Arial"/>
          <w:sz w:val="24"/>
          <w:szCs w:val="24"/>
          <w:bdr w:val="none" w:sz="0" w:space="0" w:color="auto" w:frame="1"/>
        </w:rPr>
        <w:t xml:space="preserve"> – расходы на содержание лиц, осуществляющих выполнение переданных полномочий (рассчитанные как годовой фонд  оплаты труда и начисления  на него  </w:t>
      </w:r>
      <w:r>
        <w:rPr>
          <w:rFonts w:ascii="Arial" w:hAnsi="Arial" w:cs="Arial"/>
          <w:sz w:val="24"/>
          <w:szCs w:val="24"/>
          <w:bdr w:val="none" w:sz="0" w:space="0" w:color="auto" w:frame="1"/>
        </w:rPr>
        <w:t>работников учреждений )по каждому конкретному поселению;</w:t>
      </w:r>
    </w:p>
    <w:p w:rsidR="00E823D5" w:rsidRPr="00DB3FF3" w:rsidRDefault="00E823D5" w:rsidP="00E823D5">
      <w:pPr>
        <w:shd w:val="clear" w:color="auto" w:fill="FFFFFF"/>
        <w:spacing w:line="300" w:lineRule="atLeast"/>
        <w:ind w:firstLine="709"/>
        <w:jc w:val="both"/>
        <w:rPr>
          <w:rFonts w:ascii="Arial" w:hAnsi="Arial" w:cs="Arial"/>
          <w:sz w:val="24"/>
          <w:szCs w:val="24"/>
          <w:bdr w:val="none" w:sz="0" w:space="0" w:color="auto" w:frame="1"/>
        </w:rPr>
      </w:pPr>
      <w:r>
        <w:rPr>
          <w:rFonts w:ascii="Arial" w:hAnsi="Arial" w:cs="Arial"/>
          <w:sz w:val="24"/>
          <w:szCs w:val="24"/>
          <w:bdr w:val="none" w:sz="0" w:space="0" w:color="auto" w:frame="1"/>
        </w:rPr>
        <w:t xml:space="preserve">1,2,…,I- количество поселений района </w:t>
      </w:r>
    </w:p>
    <w:p w:rsidR="00E823D5" w:rsidRPr="0062271B" w:rsidRDefault="00E823D5" w:rsidP="00E823D5">
      <w:pPr>
        <w:jc w:val="both"/>
        <w:rPr>
          <w:rFonts w:ascii="Arial" w:hAnsi="Arial" w:cs="Arial"/>
          <w:sz w:val="24"/>
          <w:szCs w:val="24"/>
        </w:rPr>
      </w:pPr>
      <w:r w:rsidRPr="0062271B">
        <w:rPr>
          <w:rFonts w:ascii="Arial" w:hAnsi="Arial" w:cs="Arial"/>
          <w:sz w:val="24"/>
          <w:szCs w:val="24"/>
        </w:rPr>
        <w:t xml:space="preserve">             4. Передача полномочий поселения (части полномочий) для исполнения муниципальному району ежегодно  оформляется соглашением о передаче  полн</w:t>
      </w:r>
      <w:r w:rsidRPr="0062271B">
        <w:rPr>
          <w:rFonts w:ascii="Arial" w:hAnsi="Arial" w:cs="Arial"/>
          <w:sz w:val="24"/>
          <w:szCs w:val="24"/>
        </w:rPr>
        <w:t>о</w:t>
      </w:r>
      <w:r w:rsidRPr="0062271B">
        <w:rPr>
          <w:rFonts w:ascii="Arial" w:hAnsi="Arial" w:cs="Arial"/>
          <w:sz w:val="24"/>
          <w:szCs w:val="24"/>
        </w:rPr>
        <w:t>мочий (части полномочий).</w:t>
      </w:r>
    </w:p>
    <w:p w:rsidR="00E823D5" w:rsidRPr="0062271B" w:rsidRDefault="00E823D5" w:rsidP="00E823D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2271B">
        <w:rPr>
          <w:rFonts w:ascii="Arial" w:hAnsi="Arial" w:cs="Arial"/>
          <w:sz w:val="24"/>
          <w:szCs w:val="24"/>
        </w:rPr>
        <w:t>5. Конкретная сумма межбюджетных трансфертов, предполагаемая к пер</w:t>
      </w:r>
      <w:r w:rsidRPr="0062271B">
        <w:rPr>
          <w:rFonts w:ascii="Arial" w:hAnsi="Arial" w:cs="Arial"/>
          <w:sz w:val="24"/>
          <w:szCs w:val="24"/>
        </w:rPr>
        <w:t>е</w:t>
      </w:r>
      <w:r w:rsidRPr="0062271B">
        <w:rPr>
          <w:rFonts w:ascii="Arial" w:hAnsi="Arial" w:cs="Arial"/>
          <w:sz w:val="24"/>
          <w:szCs w:val="24"/>
        </w:rPr>
        <w:t>числению в бюджет   района из бюджета сельского поселения  района для осущ</w:t>
      </w:r>
      <w:r w:rsidRPr="0062271B">
        <w:rPr>
          <w:rFonts w:ascii="Arial" w:hAnsi="Arial" w:cs="Arial"/>
          <w:sz w:val="24"/>
          <w:szCs w:val="24"/>
        </w:rPr>
        <w:t>е</w:t>
      </w:r>
      <w:r w:rsidRPr="0062271B">
        <w:rPr>
          <w:rFonts w:ascii="Arial" w:hAnsi="Arial" w:cs="Arial"/>
          <w:sz w:val="24"/>
          <w:szCs w:val="24"/>
        </w:rPr>
        <w:t>ствления полномочий поселения (части полномочий), определяется согласно утве</w:t>
      </w:r>
      <w:r w:rsidRPr="0062271B">
        <w:rPr>
          <w:rFonts w:ascii="Arial" w:hAnsi="Arial" w:cs="Arial"/>
          <w:sz w:val="24"/>
          <w:szCs w:val="24"/>
        </w:rPr>
        <w:t>р</w:t>
      </w:r>
      <w:r w:rsidRPr="0062271B">
        <w:rPr>
          <w:rFonts w:ascii="Arial" w:hAnsi="Arial" w:cs="Arial"/>
          <w:sz w:val="24"/>
          <w:szCs w:val="24"/>
        </w:rPr>
        <w:t>ждённой методике</w:t>
      </w:r>
      <w:r>
        <w:rPr>
          <w:rFonts w:ascii="Arial" w:hAnsi="Arial" w:cs="Arial"/>
          <w:sz w:val="24"/>
          <w:szCs w:val="24"/>
        </w:rPr>
        <w:t>, рассчитывается  специалистами отдела культуры</w:t>
      </w:r>
      <w:r w:rsidRPr="0062271B">
        <w:rPr>
          <w:rFonts w:ascii="Arial" w:hAnsi="Arial" w:cs="Arial"/>
          <w:sz w:val="24"/>
          <w:szCs w:val="24"/>
        </w:rPr>
        <w:t xml:space="preserve"> и устанавл</w:t>
      </w:r>
      <w:r w:rsidRPr="0062271B">
        <w:rPr>
          <w:rFonts w:ascii="Arial" w:hAnsi="Arial" w:cs="Arial"/>
          <w:sz w:val="24"/>
          <w:szCs w:val="24"/>
        </w:rPr>
        <w:t>и</w:t>
      </w:r>
      <w:r w:rsidRPr="0062271B">
        <w:rPr>
          <w:rFonts w:ascii="Arial" w:hAnsi="Arial" w:cs="Arial"/>
          <w:sz w:val="24"/>
          <w:szCs w:val="24"/>
        </w:rPr>
        <w:t>вается сторонами, подписывающими соглашение о передаче полномочий в тексте соглашения о передаче полномочий. Также в тексте соглашения предусматриваются сроки перечисления межбюджетных  трансфертов в бюджет района.</w:t>
      </w:r>
    </w:p>
    <w:p w:rsidR="00E823D5" w:rsidRPr="0062271B" w:rsidRDefault="00E823D5" w:rsidP="00E823D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2271B">
        <w:rPr>
          <w:rFonts w:ascii="Arial" w:hAnsi="Arial" w:cs="Arial"/>
          <w:sz w:val="24"/>
          <w:szCs w:val="24"/>
        </w:rPr>
        <w:t>6. Межбюджетные трансферты, необходимые для осуществления передава</w:t>
      </w:r>
      <w:r w:rsidRPr="0062271B">
        <w:rPr>
          <w:rFonts w:ascii="Arial" w:hAnsi="Arial" w:cs="Arial"/>
          <w:sz w:val="24"/>
          <w:szCs w:val="24"/>
        </w:rPr>
        <w:t>е</w:t>
      </w:r>
      <w:r w:rsidRPr="0062271B">
        <w:rPr>
          <w:rFonts w:ascii="Arial" w:hAnsi="Arial" w:cs="Arial"/>
          <w:sz w:val="24"/>
          <w:szCs w:val="24"/>
        </w:rPr>
        <w:t>мых полномочий, предусматриваются в соответствующем решении представител</w:t>
      </w:r>
      <w:r w:rsidRPr="0062271B">
        <w:rPr>
          <w:rFonts w:ascii="Arial" w:hAnsi="Arial" w:cs="Arial"/>
          <w:sz w:val="24"/>
          <w:szCs w:val="24"/>
        </w:rPr>
        <w:t>ь</w:t>
      </w:r>
      <w:r w:rsidRPr="0062271B">
        <w:rPr>
          <w:rFonts w:ascii="Arial" w:hAnsi="Arial" w:cs="Arial"/>
          <w:sz w:val="24"/>
          <w:szCs w:val="24"/>
        </w:rPr>
        <w:t>ного органа местного самоуправления о бюджете муниципального образования на очередной финансовый год (очередной финансовый год и плановый период) и еж</w:t>
      </w:r>
      <w:r w:rsidRPr="0062271B">
        <w:rPr>
          <w:rFonts w:ascii="Arial" w:hAnsi="Arial" w:cs="Arial"/>
          <w:sz w:val="24"/>
          <w:szCs w:val="24"/>
        </w:rPr>
        <w:t>е</w:t>
      </w:r>
      <w:r w:rsidRPr="0062271B">
        <w:rPr>
          <w:rFonts w:ascii="Arial" w:hAnsi="Arial" w:cs="Arial"/>
          <w:sz w:val="24"/>
          <w:szCs w:val="24"/>
        </w:rPr>
        <w:t>годно корректируются  (изменение размера оплаты труда, начисл</w:t>
      </w:r>
      <w:r>
        <w:rPr>
          <w:rFonts w:ascii="Arial" w:hAnsi="Arial" w:cs="Arial"/>
          <w:sz w:val="24"/>
          <w:szCs w:val="24"/>
        </w:rPr>
        <w:t>ений на выплаты по оплате труда, снижение фактических расходов по объективным причинам</w:t>
      </w:r>
      <w:r w:rsidRPr="0062271B">
        <w:rPr>
          <w:rFonts w:ascii="Arial" w:hAnsi="Arial" w:cs="Arial"/>
          <w:sz w:val="24"/>
          <w:szCs w:val="24"/>
        </w:rPr>
        <w:t>) путём внесения  изменений в решение о бюджете</w:t>
      </w:r>
      <w:r>
        <w:rPr>
          <w:rFonts w:ascii="Arial" w:hAnsi="Arial" w:cs="Arial"/>
          <w:sz w:val="24"/>
          <w:szCs w:val="24"/>
        </w:rPr>
        <w:t xml:space="preserve">  и </w:t>
      </w:r>
      <w:r w:rsidRPr="0062271B">
        <w:rPr>
          <w:rFonts w:ascii="Arial" w:hAnsi="Arial" w:cs="Arial"/>
          <w:sz w:val="24"/>
          <w:szCs w:val="24"/>
        </w:rPr>
        <w:t>соглашени</w:t>
      </w:r>
      <w:r>
        <w:rPr>
          <w:rFonts w:ascii="Arial" w:hAnsi="Arial" w:cs="Arial"/>
          <w:sz w:val="24"/>
          <w:szCs w:val="24"/>
        </w:rPr>
        <w:t>е</w:t>
      </w:r>
      <w:r w:rsidRPr="0062271B">
        <w:rPr>
          <w:rFonts w:ascii="Arial" w:hAnsi="Arial" w:cs="Arial"/>
          <w:sz w:val="24"/>
          <w:szCs w:val="24"/>
        </w:rPr>
        <w:t xml:space="preserve"> о передаче полномочий</w:t>
      </w:r>
      <w:r>
        <w:rPr>
          <w:rFonts w:ascii="Arial" w:hAnsi="Arial" w:cs="Arial"/>
          <w:sz w:val="24"/>
          <w:szCs w:val="24"/>
        </w:rPr>
        <w:t>.</w:t>
      </w:r>
    </w:p>
    <w:p w:rsidR="00051FD7" w:rsidRDefault="00051FD7" w:rsidP="00514F94">
      <w:pPr>
        <w:rPr>
          <w:b/>
          <w:bCs/>
          <w:sz w:val="20"/>
          <w:szCs w:val="20"/>
        </w:rPr>
      </w:pPr>
    </w:p>
    <w:p w:rsidR="00D74934" w:rsidRPr="005A40D3" w:rsidRDefault="00D74934" w:rsidP="00DC3556">
      <w:pPr>
        <w:pStyle w:val="a3"/>
        <w:tabs>
          <w:tab w:val="clear" w:pos="4153"/>
          <w:tab w:val="clear" w:pos="8306"/>
        </w:tabs>
        <w:ind w:left="142" w:right="27"/>
        <w:jc w:val="center"/>
      </w:pPr>
    </w:p>
    <w:sectPr w:rsidR="00D74934" w:rsidRPr="005A40D3" w:rsidSect="00697B4F">
      <w:headerReference w:type="default" r:id="rId7"/>
      <w:footerReference w:type="default" r:id="rId8"/>
      <w:pgSz w:w="11907" w:h="16840" w:code="9"/>
      <w:pgMar w:top="284" w:right="851" w:bottom="284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7978" w:rsidRDefault="00E87978" w:rsidP="004E5AB3">
      <w:r>
        <w:separator/>
      </w:r>
    </w:p>
  </w:endnote>
  <w:endnote w:type="continuationSeparator" w:id="1">
    <w:p w:rsidR="00E87978" w:rsidRDefault="00E87978" w:rsidP="004E5A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53A" w:rsidRDefault="00AE253A">
    <w:pPr>
      <w:pStyle w:val="a5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7978" w:rsidRDefault="00E87978" w:rsidP="004E5AB3">
      <w:r>
        <w:separator/>
      </w:r>
    </w:p>
  </w:footnote>
  <w:footnote w:type="continuationSeparator" w:id="1">
    <w:p w:rsidR="00E87978" w:rsidRDefault="00E87978" w:rsidP="004E5A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53A" w:rsidRPr="00DA50D4" w:rsidRDefault="00930C97" w:rsidP="005209E2">
    <w:pPr>
      <w:pStyle w:val="a3"/>
      <w:framePr w:wrap="auto" w:vAnchor="text" w:hAnchor="page" w:x="6136" w:y="-44"/>
      <w:rPr>
        <w:rStyle w:val="a7"/>
        <w:sz w:val="24"/>
        <w:szCs w:val="24"/>
      </w:rPr>
    </w:pPr>
    <w:r w:rsidRPr="00DA50D4">
      <w:rPr>
        <w:rStyle w:val="a7"/>
        <w:sz w:val="24"/>
        <w:szCs w:val="24"/>
      </w:rPr>
      <w:fldChar w:fldCharType="begin"/>
    </w:r>
    <w:r w:rsidR="00AE253A" w:rsidRPr="00DA50D4">
      <w:rPr>
        <w:rStyle w:val="a7"/>
        <w:sz w:val="24"/>
        <w:szCs w:val="24"/>
      </w:rPr>
      <w:instrText xml:space="preserve">PAGE  </w:instrText>
    </w:r>
    <w:r w:rsidRPr="00DA50D4">
      <w:rPr>
        <w:rStyle w:val="a7"/>
        <w:sz w:val="24"/>
        <w:szCs w:val="24"/>
      </w:rPr>
      <w:fldChar w:fldCharType="separate"/>
    </w:r>
    <w:r w:rsidR="00697B4F">
      <w:rPr>
        <w:rStyle w:val="a7"/>
        <w:noProof/>
        <w:sz w:val="24"/>
        <w:szCs w:val="24"/>
      </w:rPr>
      <w:t>2</w:t>
    </w:r>
    <w:r w:rsidRPr="00DA50D4">
      <w:rPr>
        <w:rStyle w:val="a7"/>
        <w:sz w:val="24"/>
        <w:szCs w:val="24"/>
      </w:rPr>
      <w:fldChar w:fldCharType="end"/>
    </w:r>
  </w:p>
  <w:p w:rsidR="00AE253A" w:rsidRDefault="00AE253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autoHyphenation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1E7679"/>
    <w:rsid w:val="00001C0C"/>
    <w:rsid w:val="00002859"/>
    <w:rsid w:val="00003D83"/>
    <w:rsid w:val="0001337E"/>
    <w:rsid w:val="0001676C"/>
    <w:rsid w:val="00024037"/>
    <w:rsid w:val="00026866"/>
    <w:rsid w:val="000300B5"/>
    <w:rsid w:val="00042DD6"/>
    <w:rsid w:val="000442C6"/>
    <w:rsid w:val="00047828"/>
    <w:rsid w:val="00051FD7"/>
    <w:rsid w:val="000521EB"/>
    <w:rsid w:val="0005780A"/>
    <w:rsid w:val="00067C20"/>
    <w:rsid w:val="000728E8"/>
    <w:rsid w:val="00081BE7"/>
    <w:rsid w:val="000839A6"/>
    <w:rsid w:val="000914CC"/>
    <w:rsid w:val="0009164F"/>
    <w:rsid w:val="000B4B9F"/>
    <w:rsid w:val="000C1BB7"/>
    <w:rsid w:val="000C2916"/>
    <w:rsid w:val="000D5449"/>
    <w:rsid w:val="000D6A04"/>
    <w:rsid w:val="000F00A5"/>
    <w:rsid w:val="00105010"/>
    <w:rsid w:val="00111412"/>
    <w:rsid w:val="00122784"/>
    <w:rsid w:val="0012420A"/>
    <w:rsid w:val="00133D72"/>
    <w:rsid w:val="0013553E"/>
    <w:rsid w:val="00141727"/>
    <w:rsid w:val="00141A3C"/>
    <w:rsid w:val="0014722F"/>
    <w:rsid w:val="001531FC"/>
    <w:rsid w:val="0016615A"/>
    <w:rsid w:val="00170B58"/>
    <w:rsid w:val="00174764"/>
    <w:rsid w:val="0018548C"/>
    <w:rsid w:val="0019401E"/>
    <w:rsid w:val="001A7156"/>
    <w:rsid w:val="001B1D7A"/>
    <w:rsid w:val="001D4026"/>
    <w:rsid w:val="001E1EEC"/>
    <w:rsid w:val="001E4435"/>
    <w:rsid w:val="001E609F"/>
    <w:rsid w:val="001E7679"/>
    <w:rsid w:val="001F17F3"/>
    <w:rsid w:val="001F419B"/>
    <w:rsid w:val="002000A5"/>
    <w:rsid w:val="00204B56"/>
    <w:rsid w:val="00213474"/>
    <w:rsid w:val="00216776"/>
    <w:rsid w:val="00216B7F"/>
    <w:rsid w:val="0022593E"/>
    <w:rsid w:val="002306E2"/>
    <w:rsid w:val="00236EC7"/>
    <w:rsid w:val="00241CC6"/>
    <w:rsid w:val="0024269F"/>
    <w:rsid w:val="00260D9B"/>
    <w:rsid w:val="00273EFF"/>
    <w:rsid w:val="00290AF2"/>
    <w:rsid w:val="002A39B5"/>
    <w:rsid w:val="002B742B"/>
    <w:rsid w:val="002C7E16"/>
    <w:rsid w:val="002D1DED"/>
    <w:rsid w:val="002D1E71"/>
    <w:rsid w:val="002D2F35"/>
    <w:rsid w:val="002E1EEF"/>
    <w:rsid w:val="002E374C"/>
    <w:rsid w:val="002E6DFF"/>
    <w:rsid w:val="002F1181"/>
    <w:rsid w:val="002F66A5"/>
    <w:rsid w:val="0033072D"/>
    <w:rsid w:val="00333149"/>
    <w:rsid w:val="0033453A"/>
    <w:rsid w:val="00334AB2"/>
    <w:rsid w:val="00356D0C"/>
    <w:rsid w:val="00360EE3"/>
    <w:rsid w:val="00364D48"/>
    <w:rsid w:val="003678E3"/>
    <w:rsid w:val="00380BAE"/>
    <w:rsid w:val="00381B3F"/>
    <w:rsid w:val="00386423"/>
    <w:rsid w:val="00394B0D"/>
    <w:rsid w:val="003A4E0B"/>
    <w:rsid w:val="003B14F7"/>
    <w:rsid w:val="003B3EED"/>
    <w:rsid w:val="003D118E"/>
    <w:rsid w:val="003D7BA6"/>
    <w:rsid w:val="003E4BCD"/>
    <w:rsid w:val="003E7029"/>
    <w:rsid w:val="003F0B95"/>
    <w:rsid w:val="003F3E7A"/>
    <w:rsid w:val="00407E26"/>
    <w:rsid w:val="00413B77"/>
    <w:rsid w:val="00414199"/>
    <w:rsid w:val="0042181A"/>
    <w:rsid w:val="0042519B"/>
    <w:rsid w:val="00427208"/>
    <w:rsid w:val="00431BE0"/>
    <w:rsid w:val="00450386"/>
    <w:rsid w:val="004525C6"/>
    <w:rsid w:val="00455533"/>
    <w:rsid w:val="004557A3"/>
    <w:rsid w:val="0047217C"/>
    <w:rsid w:val="00475B64"/>
    <w:rsid w:val="00475CCC"/>
    <w:rsid w:val="00477163"/>
    <w:rsid w:val="004773AB"/>
    <w:rsid w:val="004773D4"/>
    <w:rsid w:val="004820E0"/>
    <w:rsid w:val="004856F5"/>
    <w:rsid w:val="00487091"/>
    <w:rsid w:val="004A1906"/>
    <w:rsid w:val="004A239B"/>
    <w:rsid w:val="004B3278"/>
    <w:rsid w:val="004C510C"/>
    <w:rsid w:val="004E1B95"/>
    <w:rsid w:val="004E5AB3"/>
    <w:rsid w:val="004E6FEC"/>
    <w:rsid w:val="004F4391"/>
    <w:rsid w:val="005018FD"/>
    <w:rsid w:val="00501E39"/>
    <w:rsid w:val="005059B0"/>
    <w:rsid w:val="005125CD"/>
    <w:rsid w:val="00514F94"/>
    <w:rsid w:val="005209E2"/>
    <w:rsid w:val="00523453"/>
    <w:rsid w:val="0053128E"/>
    <w:rsid w:val="0053181B"/>
    <w:rsid w:val="005319E6"/>
    <w:rsid w:val="0053786F"/>
    <w:rsid w:val="00537C36"/>
    <w:rsid w:val="00551CEC"/>
    <w:rsid w:val="00552473"/>
    <w:rsid w:val="00554972"/>
    <w:rsid w:val="005628ED"/>
    <w:rsid w:val="00573D06"/>
    <w:rsid w:val="00573E4C"/>
    <w:rsid w:val="00582892"/>
    <w:rsid w:val="00583C61"/>
    <w:rsid w:val="00586C5C"/>
    <w:rsid w:val="005917BE"/>
    <w:rsid w:val="005951EB"/>
    <w:rsid w:val="00596F2B"/>
    <w:rsid w:val="00597A8C"/>
    <w:rsid w:val="005A29D8"/>
    <w:rsid w:val="005A33D6"/>
    <w:rsid w:val="005A40D3"/>
    <w:rsid w:val="005A5ECC"/>
    <w:rsid w:val="005B0F3A"/>
    <w:rsid w:val="005B3164"/>
    <w:rsid w:val="005C313E"/>
    <w:rsid w:val="005C3F1C"/>
    <w:rsid w:val="005C615A"/>
    <w:rsid w:val="005C783C"/>
    <w:rsid w:val="005E1A70"/>
    <w:rsid w:val="005E3181"/>
    <w:rsid w:val="005E5949"/>
    <w:rsid w:val="005F6D03"/>
    <w:rsid w:val="00602E0F"/>
    <w:rsid w:val="00620F99"/>
    <w:rsid w:val="0062157C"/>
    <w:rsid w:val="00630759"/>
    <w:rsid w:val="0063626B"/>
    <w:rsid w:val="00642CFB"/>
    <w:rsid w:val="00644EA2"/>
    <w:rsid w:val="00645516"/>
    <w:rsid w:val="00653EBA"/>
    <w:rsid w:val="006641B7"/>
    <w:rsid w:val="00673B86"/>
    <w:rsid w:val="0067586B"/>
    <w:rsid w:val="006828B4"/>
    <w:rsid w:val="0068648A"/>
    <w:rsid w:val="006909B9"/>
    <w:rsid w:val="00692EAD"/>
    <w:rsid w:val="0069451D"/>
    <w:rsid w:val="00696169"/>
    <w:rsid w:val="00697B4F"/>
    <w:rsid w:val="006A2548"/>
    <w:rsid w:val="006B7E40"/>
    <w:rsid w:val="006C3DE7"/>
    <w:rsid w:val="006D046D"/>
    <w:rsid w:val="006D250B"/>
    <w:rsid w:val="006D6319"/>
    <w:rsid w:val="006D743C"/>
    <w:rsid w:val="006E526F"/>
    <w:rsid w:val="006E5700"/>
    <w:rsid w:val="006E5AAC"/>
    <w:rsid w:val="006E73D8"/>
    <w:rsid w:val="006F6A8B"/>
    <w:rsid w:val="00700F99"/>
    <w:rsid w:val="00704A19"/>
    <w:rsid w:val="007061E9"/>
    <w:rsid w:val="00713095"/>
    <w:rsid w:val="00717E28"/>
    <w:rsid w:val="0072416C"/>
    <w:rsid w:val="00724519"/>
    <w:rsid w:val="00725B62"/>
    <w:rsid w:val="007262CA"/>
    <w:rsid w:val="00737058"/>
    <w:rsid w:val="00741319"/>
    <w:rsid w:val="00750B16"/>
    <w:rsid w:val="007627AD"/>
    <w:rsid w:val="00764B4E"/>
    <w:rsid w:val="00764BC6"/>
    <w:rsid w:val="0078275E"/>
    <w:rsid w:val="00784337"/>
    <w:rsid w:val="007914C3"/>
    <w:rsid w:val="00793225"/>
    <w:rsid w:val="0079435F"/>
    <w:rsid w:val="00794A25"/>
    <w:rsid w:val="007A4469"/>
    <w:rsid w:val="007A540C"/>
    <w:rsid w:val="007B3982"/>
    <w:rsid w:val="007B3DFD"/>
    <w:rsid w:val="007B613D"/>
    <w:rsid w:val="007C2783"/>
    <w:rsid w:val="007D1634"/>
    <w:rsid w:val="007D28B7"/>
    <w:rsid w:val="007E6C7B"/>
    <w:rsid w:val="007F1610"/>
    <w:rsid w:val="007F33EC"/>
    <w:rsid w:val="007F6E6B"/>
    <w:rsid w:val="00801A3C"/>
    <w:rsid w:val="00802A7A"/>
    <w:rsid w:val="00805C34"/>
    <w:rsid w:val="008118AD"/>
    <w:rsid w:val="00813BB8"/>
    <w:rsid w:val="00813CA0"/>
    <w:rsid w:val="00823245"/>
    <w:rsid w:val="008416DC"/>
    <w:rsid w:val="008423BF"/>
    <w:rsid w:val="00842ADC"/>
    <w:rsid w:val="00856D77"/>
    <w:rsid w:val="00862C86"/>
    <w:rsid w:val="008738EC"/>
    <w:rsid w:val="00876752"/>
    <w:rsid w:val="00882B50"/>
    <w:rsid w:val="00882C07"/>
    <w:rsid w:val="00893917"/>
    <w:rsid w:val="008A076B"/>
    <w:rsid w:val="008A4A0F"/>
    <w:rsid w:val="008C239C"/>
    <w:rsid w:val="008C4C1F"/>
    <w:rsid w:val="008C6072"/>
    <w:rsid w:val="008D13E1"/>
    <w:rsid w:val="008F1F74"/>
    <w:rsid w:val="008F303C"/>
    <w:rsid w:val="008F41C9"/>
    <w:rsid w:val="008F710D"/>
    <w:rsid w:val="00906E04"/>
    <w:rsid w:val="00911B29"/>
    <w:rsid w:val="009127F1"/>
    <w:rsid w:val="00915A1D"/>
    <w:rsid w:val="009177FC"/>
    <w:rsid w:val="009210E1"/>
    <w:rsid w:val="0092374C"/>
    <w:rsid w:val="0092696C"/>
    <w:rsid w:val="00930C97"/>
    <w:rsid w:val="009372F5"/>
    <w:rsid w:val="00944AFB"/>
    <w:rsid w:val="00947186"/>
    <w:rsid w:val="00951472"/>
    <w:rsid w:val="00951A24"/>
    <w:rsid w:val="00953231"/>
    <w:rsid w:val="00961728"/>
    <w:rsid w:val="0098100E"/>
    <w:rsid w:val="009A7EE9"/>
    <w:rsid w:val="009B179C"/>
    <w:rsid w:val="009B252C"/>
    <w:rsid w:val="009B546B"/>
    <w:rsid w:val="009B5B40"/>
    <w:rsid w:val="009B669A"/>
    <w:rsid w:val="009C1071"/>
    <w:rsid w:val="009C10EF"/>
    <w:rsid w:val="009C4412"/>
    <w:rsid w:val="009D3E0A"/>
    <w:rsid w:val="009E7A45"/>
    <w:rsid w:val="009F18F5"/>
    <w:rsid w:val="00A057FE"/>
    <w:rsid w:val="00A114A8"/>
    <w:rsid w:val="00A46058"/>
    <w:rsid w:val="00A51E8F"/>
    <w:rsid w:val="00A71C3A"/>
    <w:rsid w:val="00A85D60"/>
    <w:rsid w:val="00A9276A"/>
    <w:rsid w:val="00A9577B"/>
    <w:rsid w:val="00AA79B0"/>
    <w:rsid w:val="00AB6437"/>
    <w:rsid w:val="00AB6897"/>
    <w:rsid w:val="00AC144D"/>
    <w:rsid w:val="00AE253A"/>
    <w:rsid w:val="00AE3253"/>
    <w:rsid w:val="00AE3FCC"/>
    <w:rsid w:val="00AF309B"/>
    <w:rsid w:val="00B263BA"/>
    <w:rsid w:val="00B30508"/>
    <w:rsid w:val="00B32473"/>
    <w:rsid w:val="00B41985"/>
    <w:rsid w:val="00B51CCF"/>
    <w:rsid w:val="00B541AC"/>
    <w:rsid w:val="00B56E7E"/>
    <w:rsid w:val="00B60D5C"/>
    <w:rsid w:val="00B62B28"/>
    <w:rsid w:val="00B6316B"/>
    <w:rsid w:val="00B64B7E"/>
    <w:rsid w:val="00B708DF"/>
    <w:rsid w:val="00B72F4C"/>
    <w:rsid w:val="00B76560"/>
    <w:rsid w:val="00B8421C"/>
    <w:rsid w:val="00B86076"/>
    <w:rsid w:val="00B92054"/>
    <w:rsid w:val="00B96FE7"/>
    <w:rsid w:val="00BC7C2D"/>
    <w:rsid w:val="00BE1A1F"/>
    <w:rsid w:val="00BE480D"/>
    <w:rsid w:val="00BE7B2A"/>
    <w:rsid w:val="00BF24C3"/>
    <w:rsid w:val="00BF57E4"/>
    <w:rsid w:val="00C01C7A"/>
    <w:rsid w:val="00C076A4"/>
    <w:rsid w:val="00C133F6"/>
    <w:rsid w:val="00C226C1"/>
    <w:rsid w:val="00C25B42"/>
    <w:rsid w:val="00C27D1A"/>
    <w:rsid w:val="00C308EF"/>
    <w:rsid w:val="00C41AC5"/>
    <w:rsid w:val="00C42FE8"/>
    <w:rsid w:val="00C4698F"/>
    <w:rsid w:val="00C55755"/>
    <w:rsid w:val="00C56CB9"/>
    <w:rsid w:val="00C62C4C"/>
    <w:rsid w:val="00C64A0F"/>
    <w:rsid w:val="00C7092E"/>
    <w:rsid w:val="00C81DC6"/>
    <w:rsid w:val="00C8261A"/>
    <w:rsid w:val="00C96408"/>
    <w:rsid w:val="00CA083F"/>
    <w:rsid w:val="00CA309C"/>
    <w:rsid w:val="00CB3710"/>
    <w:rsid w:val="00CC0C68"/>
    <w:rsid w:val="00CC5A0B"/>
    <w:rsid w:val="00CC6251"/>
    <w:rsid w:val="00CD1FDC"/>
    <w:rsid w:val="00CD260D"/>
    <w:rsid w:val="00CE6F54"/>
    <w:rsid w:val="00D03A40"/>
    <w:rsid w:val="00D14EF6"/>
    <w:rsid w:val="00D224DC"/>
    <w:rsid w:val="00D227E1"/>
    <w:rsid w:val="00D35693"/>
    <w:rsid w:val="00D71B13"/>
    <w:rsid w:val="00D74934"/>
    <w:rsid w:val="00D76CFD"/>
    <w:rsid w:val="00D776BC"/>
    <w:rsid w:val="00D80B68"/>
    <w:rsid w:val="00D87CDC"/>
    <w:rsid w:val="00D9110B"/>
    <w:rsid w:val="00D97F9C"/>
    <w:rsid w:val="00DA4A11"/>
    <w:rsid w:val="00DA50D4"/>
    <w:rsid w:val="00DA5F32"/>
    <w:rsid w:val="00DC3556"/>
    <w:rsid w:val="00DD2F50"/>
    <w:rsid w:val="00DD34D9"/>
    <w:rsid w:val="00DD5C06"/>
    <w:rsid w:val="00DE58A2"/>
    <w:rsid w:val="00DE59FF"/>
    <w:rsid w:val="00DF2615"/>
    <w:rsid w:val="00E027D5"/>
    <w:rsid w:val="00E04B95"/>
    <w:rsid w:val="00E16E2B"/>
    <w:rsid w:val="00E17669"/>
    <w:rsid w:val="00E25DBA"/>
    <w:rsid w:val="00E31FE4"/>
    <w:rsid w:val="00E35C8B"/>
    <w:rsid w:val="00E53C43"/>
    <w:rsid w:val="00E62007"/>
    <w:rsid w:val="00E70FD1"/>
    <w:rsid w:val="00E737E9"/>
    <w:rsid w:val="00E81237"/>
    <w:rsid w:val="00E823D5"/>
    <w:rsid w:val="00E87978"/>
    <w:rsid w:val="00E933C7"/>
    <w:rsid w:val="00EA4F70"/>
    <w:rsid w:val="00EB438A"/>
    <w:rsid w:val="00EB477A"/>
    <w:rsid w:val="00EB53DD"/>
    <w:rsid w:val="00EC595C"/>
    <w:rsid w:val="00ED4231"/>
    <w:rsid w:val="00ED4ED9"/>
    <w:rsid w:val="00EE72C1"/>
    <w:rsid w:val="00EF1EFC"/>
    <w:rsid w:val="00EF331A"/>
    <w:rsid w:val="00EF60A9"/>
    <w:rsid w:val="00F03EA2"/>
    <w:rsid w:val="00F04A55"/>
    <w:rsid w:val="00F14FA8"/>
    <w:rsid w:val="00F16FF2"/>
    <w:rsid w:val="00F21CAE"/>
    <w:rsid w:val="00F229B6"/>
    <w:rsid w:val="00F245BA"/>
    <w:rsid w:val="00F47112"/>
    <w:rsid w:val="00F57E4E"/>
    <w:rsid w:val="00F77D9F"/>
    <w:rsid w:val="00F8405D"/>
    <w:rsid w:val="00F8690B"/>
    <w:rsid w:val="00F912E5"/>
    <w:rsid w:val="00FA2B28"/>
    <w:rsid w:val="00FB2BAB"/>
    <w:rsid w:val="00FB6D4C"/>
    <w:rsid w:val="00FB7379"/>
    <w:rsid w:val="00FB7F9D"/>
    <w:rsid w:val="00FC1D79"/>
    <w:rsid w:val="00FC4498"/>
    <w:rsid w:val="00FD1551"/>
    <w:rsid w:val="00FD2B9B"/>
    <w:rsid w:val="00FD62C7"/>
    <w:rsid w:val="00FF3E31"/>
    <w:rsid w:val="00FF5E69"/>
    <w:rsid w:val="00FF61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4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A114A8"/>
    <w:pPr>
      <w:keepNext/>
      <w:ind w:right="-143" w:hanging="709"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A114A8"/>
    <w:pPr>
      <w:keepNext/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A114A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A114A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A114A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114A8"/>
    <w:rPr>
      <w:rFonts w:ascii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A114A8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114A8"/>
    <w:rPr>
      <w:rFonts w:ascii="Times New Roman" w:hAnsi="Times New Roman" w:cs="Times New Roman"/>
      <w:sz w:val="28"/>
      <w:szCs w:val="28"/>
    </w:rPr>
  </w:style>
  <w:style w:type="character" w:styleId="a7">
    <w:name w:val="page number"/>
    <w:basedOn w:val="a0"/>
    <w:uiPriority w:val="99"/>
    <w:rsid w:val="00A114A8"/>
    <w:rPr>
      <w:rFonts w:cs="Times New Roman"/>
    </w:rPr>
  </w:style>
  <w:style w:type="paragraph" w:styleId="21">
    <w:name w:val="Body Text 2"/>
    <w:basedOn w:val="a"/>
    <w:link w:val="22"/>
    <w:uiPriority w:val="99"/>
    <w:rsid w:val="00A114A8"/>
    <w:pPr>
      <w:spacing w:line="360" w:lineRule="auto"/>
      <w:ind w:right="283" w:firstLine="709"/>
      <w:jc w:val="both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A114A8"/>
    <w:rPr>
      <w:rFonts w:ascii="Times New Roman" w:hAnsi="Times New Roman" w:cs="Times New Roman"/>
      <w:sz w:val="28"/>
      <w:szCs w:val="28"/>
    </w:rPr>
  </w:style>
  <w:style w:type="paragraph" w:styleId="a8">
    <w:name w:val="caption"/>
    <w:basedOn w:val="a"/>
    <w:next w:val="a"/>
    <w:uiPriority w:val="99"/>
    <w:qFormat/>
    <w:rsid w:val="00A114A8"/>
    <w:pPr>
      <w:jc w:val="center"/>
    </w:pPr>
    <w:rPr>
      <w:b/>
      <w:bCs/>
      <w:caps/>
      <w:sz w:val="44"/>
      <w:szCs w:val="44"/>
    </w:rPr>
  </w:style>
  <w:style w:type="paragraph" w:styleId="a9">
    <w:name w:val="Body Text"/>
    <w:basedOn w:val="a"/>
    <w:link w:val="aa"/>
    <w:uiPriority w:val="99"/>
    <w:rsid w:val="00A114A8"/>
    <w:pPr>
      <w:framePr w:w="3604" w:h="578" w:hSpace="181" w:wrap="auto" w:vAnchor="page" w:hAnchor="page" w:x="7941" w:y="426"/>
    </w:p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A114A8"/>
    <w:rPr>
      <w:rFonts w:ascii="Times New Roman" w:hAnsi="Times New Roman" w:cs="Times New Roman"/>
      <w:sz w:val="28"/>
      <w:szCs w:val="28"/>
    </w:rPr>
  </w:style>
  <w:style w:type="character" w:customStyle="1" w:styleId="ab">
    <w:name w:val="Гипертекстовая ссылка"/>
    <w:basedOn w:val="a0"/>
    <w:uiPriority w:val="99"/>
    <w:rsid w:val="00D74934"/>
    <w:rPr>
      <w:rFonts w:cs="Times New Roman"/>
      <w:color w:val="106BBE"/>
    </w:rPr>
  </w:style>
  <w:style w:type="paragraph" w:customStyle="1" w:styleId="ac">
    <w:name w:val="Комментарий"/>
    <w:basedOn w:val="a"/>
    <w:next w:val="a"/>
    <w:uiPriority w:val="99"/>
    <w:rsid w:val="00D74934"/>
    <w:pPr>
      <w:widowControl w:val="0"/>
      <w:overflowPunct/>
      <w:spacing w:before="75"/>
      <w:ind w:left="170"/>
      <w:jc w:val="both"/>
      <w:textAlignment w:val="auto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d">
    <w:name w:val="Информация об изменениях документа"/>
    <w:basedOn w:val="ac"/>
    <w:next w:val="a"/>
    <w:uiPriority w:val="99"/>
    <w:rsid w:val="00D74934"/>
    <w:rPr>
      <w:i/>
      <w:iCs/>
    </w:rPr>
  </w:style>
  <w:style w:type="paragraph" w:customStyle="1" w:styleId="ae">
    <w:name w:val="Нормальный (таблица)"/>
    <w:basedOn w:val="a"/>
    <w:next w:val="a"/>
    <w:uiPriority w:val="99"/>
    <w:rsid w:val="00D74934"/>
    <w:pPr>
      <w:widowControl w:val="0"/>
      <w:overflowPunct/>
      <w:jc w:val="both"/>
      <w:textAlignment w:val="auto"/>
    </w:pPr>
    <w:rPr>
      <w:rFonts w:ascii="Arial" w:hAnsi="Arial" w:cs="Arial"/>
      <w:sz w:val="24"/>
      <w:szCs w:val="24"/>
    </w:rPr>
  </w:style>
  <w:style w:type="paragraph" w:customStyle="1" w:styleId="af">
    <w:name w:val="Прижатый влево"/>
    <w:basedOn w:val="a"/>
    <w:next w:val="a"/>
    <w:uiPriority w:val="99"/>
    <w:rsid w:val="00D74934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FD2B9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D2B9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02A7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4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A114A8"/>
    <w:pPr>
      <w:keepNext/>
      <w:ind w:right="-143" w:hanging="709"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A114A8"/>
    <w:pPr>
      <w:keepNext/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A114A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A114A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A114A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114A8"/>
    <w:rPr>
      <w:rFonts w:ascii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rsid w:val="00A114A8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114A8"/>
    <w:rPr>
      <w:rFonts w:ascii="Times New Roman" w:hAnsi="Times New Roman" w:cs="Times New Roman"/>
      <w:sz w:val="28"/>
      <w:szCs w:val="28"/>
    </w:rPr>
  </w:style>
  <w:style w:type="character" w:styleId="a7">
    <w:name w:val="page number"/>
    <w:basedOn w:val="a0"/>
    <w:uiPriority w:val="99"/>
    <w:rsid w:val="00A114A8"/>
    <w:rPr>
      <w:rFonts w:cs="Times New Roman"/>
    </w:rPr>
  </w:style>
  <w:style w:type="paragraph" w:styleId="21">
    <w:name w:val="Body Text 2"/>
    <w:basedOn w:val="a"/>
    <w:link w:val="22"/>
    <w:uiPriority w:val="99"/>
    <w:rsid w:val="00A114A8"/>
    <w:pPr>
      <w:spacing w:line="360" w:lineRule="auto"/>
      <w:ind w:right="283" w:firstLine="709"/>
      <w:jc w:val="both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A114A8"/>
    <w:rPr>
      <w:rFonts w:ascii="Times New Roman" w:hAnsi="Times New Roman" w:cs="Times New Roman"/>
      <w:sz w:val="28"/>
      <w:szCs w:val="28"/>
    </w:rPr>
  </w:style>
  <w:style w:type="paragraph" w:styleId="a8">
    <w:name w:val="caption"/>
    <w:basedOn w:val="a"/>
    <w:next w:val="a"/>
    <w:uiPriority w:val="99"/>
    <w:qFormat/>
    <w:rsid w:val="00A114A8"/>
    <w:pPr>
      <w:jc w:val="center"/>
    </w:pPr>
    <w:rPr>
      <w:b/>
      <w:bCs/>
      <w:caps/>
      <w:sz w:val="44"/>
      <w:szCs w:val="44"/>
    </w:rPr>
  </w:style>
  <w:style w:type="paragraph" w:styleId="a9">
    <w:name w:val="Body Text"/>
    <w:basedOn w:val="a"/>
    <w:link w:val="aa"/>
    <w:uiPriority w:val="99"/>
    <w:rsid w:val="00A114A8"/>
    <w:pPr>
      <w:framePr w:w="3604" w:h="578" w:hSpace="181" w:wrap="auto" w:vAnchor="page" w:hAnchor="page" w:x="7941" w:y="426"/>
    </w:p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A114A8"/>
    <w:rPr>
      <w:rFonts w:ascii="Times New Roman" w:hAnsi="Times New Roman" w:cs="Times New Roman"/>
      <w:sz w:val="28"/>
      <w:szCs w:val="28"/>
    </w:rPr>
  </w:style>
  <w:style w:type="character" w:customStyle="1" w:styleId="ab">
    <w:name w:val="Гипертекстовая ссылка"/>
    <w:basedOn w:val="a0"/>
    <w:uiPriority w:val="99"/>
    <w:rsid w:val="00D74934"/>
    <w:rPr>
      <w:rFonts w:cs="Times New Roman"/>
      <w:color w:val="106BBE"/>
    </w:rPr>
  </w:style>
  <w:style w:type="paragraph" w:customStyle="1" w:styleId="ac">
    <w:name w:val="Комментарий"/>
    <w:basedOn w:val="a"/>
    <w:next w:val="a"/>
    <w:uiPriority w:val="99"/>
    <w:rsid w:val="00D74934"/>
    <w:pPr>
      <w:widowControl w:val="0"/>
      <w:overflowPunct/>
      <w:spacing w:before="75"/>
      <w:ind w:left="170"/>
      <w:jc w:val="both"/>
      <w:textAlignment w:val="auto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d">
    <w:name w:val="Информация об изменениях документа"/>
    <w:basedOn w:val="ac"/>
    <w:next w:val="a"/>
    <w:uiPriority w:val="99"/>
    <w:rsid w:val="00D74934"/>
    <w:rPr>
      <w:i/>
      <w:iCs/>
    </w:rPr>
  </w:style>
  <w:style w:type="paragraph" w:customStyle="1" w:styleId="ae">
    <w:name w:val="Нормальный (таблица)"/>
    <w:basedOn w:val="a"/>
    <w:next w:val="a"/>
    <w:uiPriority w:val="99"/>
    <w:rsid w:val="00D74934"/>
    <w:pPr>
      <w:widowControl w:val="0"/>
      <w:overflowPunct/>
      <w:jc w:val="both"/>
      <w:textAlignment w:val="auto"/>
    </w:pPr>
    <w:rPr>
      <w:rFonts w:ascii="Arial" w:hAnsi="Arial" w:cs="Arial"/>
      <w:sz w:val="24"/>
      <w:szCs w:val="24"/>
    </w:rPr>
  </w:style>
  <w:style w:type="paragraph" w:customStyle="1" w:styleId="af">
    <w:name w:val="Прижатый влево"/>
    <w:basedOn w:val="a"/>
    <w:next w:val="a"/>
    <w:uiPriority w:val="99"/>
    <w:rsid w:val="00D74934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FD2B9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D2B9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02A7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219F16-F81C-41BD-909C-4C403ECA4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комиссии по вопросам</vt:lpstr>
    </vt:vector>
  </TitlesOfParts>
  <Company>областная администрация</Company>
  <LinksUpToDate>false</LinksUpToDate>
  <CharactersWithSpaces>3346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комиссии по вопросам</dc:title>
  <dc:creator>Сираева Айгуль Кимовна</dc:creator>
  <cp:lastModifiedBy>Беловка</cp:lastModifiedBy>
  <cp:revision>2</cp:revision>
  <cp:lastPrinted>2021-11-11T05:52:00Z</cp:lastPrinted>
  <dcterms:created xsi:type="dcterms:W3CDTF">2025-11-11T10:36:00Z</dcterms:created>
  <dcterms:modified xsi:type="dcterms:W3CDTF">2025-11-11T10:36:00Z</dcterms:modified>
</cp:coreProperties>
</file>